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5D" w:rsidRPr="0033709D" w:rsidRDefault="007E675D" w:rsidP="007E675D">
      <w:pPr>
        <w:pStyle w:val="2"/>
        <w:jc w:val="right"/>
        <w:rPr>
          <w:i/>
          <w:color w:val="0000FF"/>
        </w:rPr>
      </w:pPr>
      <w:r w:rsidRPr="0033709D">
        <w:rPr>
          <w:i/>
          <w:color w:val="0000FF"/>
        </w:rPr>
        <w:t>4.1.4. Комплекс работ «</w:t>
      </w:r>
      <w:proofErr w:type="spellStart"/>
      <w:r w:rsidRPr="0033709D">
        <w:rPr>
          <w:i/>
          <w:color w:val="0000FF"/>
        </w:rPr>
        <w:t>Газовоз</w:t>
      </w:r>
      <w:proofErr w:type="spellEnd"/>
      <w:r w:rsidRPr="0033709D">
        <w:rPr>
          <w:i/>
          <w:color w:val="0000FF"/>
        </w:rPr>
        <w:t xml:space="preserve">» </w:t>
      </w:r>
    </w:p>
    <w:p w:rsidR="007E675D" w:rsidRDefault="007E675D" w:rsidP="007E675D">
      <w:pPr>
        <w:pStyle w:val="3"/>
        <w:widowControl w:val="0"/>
        <w:spacing w:before="120"/>
        <w:rPr>
          <w:rFonts w:ascii="Arial" w:hAnsi="Arial" w:cs="Arial"/>
          <w:bCs w:val="0"/>
          <w:i/>
          <w:sz w:val="28"/>
          <w:szCs w:val="28"/>
          <w:u w:val="single"/>
        </w:rPr>
      </w:pPr>
      <w:r w:rsidRPr="00F24728">
        <w:rPr>
          <w:rFonts w:ascii="Arial" w:hAnsi="Arial" w:cs="Arial"/>
          <w:bCs w:val="0"/>
          <w:i/>
          <w:sz w:val="28"/>
          <w:szCs w:val="28"/>
          <w:u w:val="single"/>
        </w:rPr>
        <w:t>ОКР «Аргумент»</w:t>
      </w:r>
    </w:p>
    <w:p w:rsidR="007E675D" w:rsidRPr="007979AD" w:rsidRDefault="007E675D" w:rsidP="007E675D">
      <w:pPr>
        <w:pStyle w:val="2"/>
        <w:shd w:val="clear" w:color="auto" w:fill="auto"/>
        <w:spacing w:before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Pr="007979AD">
        <w:rPr>
          <w:i/>
          <w:color w:val="000000"/>
          <w:sz w:val="24"/>
          <w:szCs w:val="24"/>
        </w:rPr>
        <w:t xml:space="preserve">Разработка технологии и изготовление комплекса опытных образцов отечественного технологического оборудования для сборки, сварки и монтажа конструкций танков </w:t>
      </w:r>
      <w:proofErr w:type="spellStart"/>
      <w:r w:rsidRPr="007979AD">
        <w:rPr>
          <w:i/>
          <w:color w:val="000000"/>
          <w:sz w:val="24"/>
          <w:szCs w:val="24"/>
        </w:rPr>
        <w:t>судов-газовозов</w:t>
      </w:r>
      <w:proofErr w:type="spellEnd"/>
      <w:r>
        <w:rPr>
          <w:i/>
          <w:color w:val="000000"/>
          <w:sz w:val="24"/>
          <w:szCs w:val="24"/>
        </w:rPr>
        <w:t>»</w:t>
      </w:r>
    </w:p>
    <w:p w:rsidR="007E675D" w:rsidRDefault="007E675D" w:rsidP="007E675D">
      <w:pPr>
        <w:pStyle w:val="2"/>
        <w:tabs>
          <w:tab w:val="left" w:pos="5670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Головной исполнитель – ОАО «ЦТСС</w:t>
      </w:r>
      <w:r w:rsidRPr="00F24728">
        <w:rPr>
          <w:b/>
          <w:i/>
          <w:sz w:val="24"/>
          <w:szCs w:val="24"/>
        </w:rPr>
        <w:t>»</w:t>
      </w:r>
    </w:p>
    <w:p w:rsidR="007E675D" w:rsidRDefault="007E675D" w:rsidP="007E675D">
      <w:pPr>
        <w:spacing w:before="120" w:after="0"/>
        <w:ind w:left="119" w:firstLine="561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Основные полученные практические результаты.</w:t>
      </w:r>
    </w:p>
    <w:p w:rsidR="007E675D" w:rsidRDefault="007E675D" w:rsidP="007E675D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545FDC">
        <w:rPr>
          <w:rFonts w:ascii="Times New Roman" w:hAnsi="Times New Roman"/>
          <w:sz w:val="26"/>
          <w:szCs w:val="26"/>
        </w:rPr>
        <w:t>Разработана</w:t>
      </w:r>
      <w:proofErr w:type="gramEnd"/>
      <w:r w:rsidRPr="00545FDC">
        <w:rPr>
          <w:rFonts w:ascii="Times New Roman" w:hAnsi="Times New Roman"/>
          <w:sz w:val="26"/>
          <w:szCs w:val="26"/>
        </w:rPr>
        <w:t xml:space="preserve"> РКД и изготовлены опытные образцы оборудования:</w:t>
      </w:r>
    </w:p>
    <w:tbl>
      <w:tblPr>
        <w:tblStyle w:val="a7"/>
        <w:tblW w:w="0" w:type="auto"/>
        <w:jc w:val="center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7"/>
        <w:gridCol w:w="4188"/>
      </w:tblGrid>
      <w:tr w:rsidR="00EF1502" w:rsidTr="003F3F09">
        <w:trPr>
          <w:jc w:val="center"/>
        </w:trPr>
        <w:tc>
          <w:tcPr>
            <w:tcW w:w="4497" w:type="dxa"/>
          </w:tcPr>
          <w:p w:rsidR="00EF1502" w:rsidRDefault="00EF1502" w:rsidP="00EF1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2381250" cy="1428750"/>
                  <wp:effectExtent l="19050" t="0" r="0" b="0"/>
                  <wp:docPr id="1" name="Рисунок 28" descr="D:\Документы\ОКР Аргумент\3.1 этап\атсМФЯ\МТ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7" name="Рисунок 28" descr="D:\Документы\ОКР Аргумент\3.1 этап\атсМФЯ\МТ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:rsidR="00EF1502" w:rsidRDefault="00EF1502" w:rsidP="00EF1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FDC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143125" cy="1412240"/>
                  <wp:effectExtent l="19050" t="0" r="9525" b="0"/>
                  <wp:docPr id="2" name="Рисунок 29" descr="D:\Документы\ОКР Аргумент\3.1 этап\атсМФЯ\МФ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Рисунок 29" descr="D:\Документы\ОКР Аргумент\3.1 этап\атсМФЯ\МФ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502" w:rsidTr="003F3F09">
        <w:trPr>
          <w:jc w:val="center"/>
        </w:trPr>
        <w:tc>
          <w:tcPr>
            <w:tcW w:w="4497" w:type="dxa"/>
          </w:tcPr>
          <w:p w:rsidR="00EF1502" w:rsidRPr="00CB7D36" w:rsidRDefault="00EF1502" w:rsidP="003F3F09">
            <w:pPr>
              <w:tabs>
                <w:tab w:val="left" w:pos="266"/>
              </w:tabs>
              <w:ind w:left="266" w:right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36">
              <w:rPr>
                <w:rFonts w:ascii="Times New Roman" w:hAnsi="Times New Roman"/>
                <w:sz w:val="24"/>
                <w:szCs w:val="24"/>
              </w:rPr>
              <w:t xml:space="preserve">Машина термической резки тонколистового проката из </w:t>
            </w:r>
            <w:proofErr w:type="spellStart"/>
            <w:r w:rsidRPr="00CB7D36">
              <w:rPr>
                <w:rFonts w:ascii="Times New Roman" w:hAnsi="Times New Roman"/>
                <w:sz w:val="24"/>
                <w:szCs w:val="24"/>
              </w:rPr>
              <w:t>коррозионностойкой</w:t>
            </w:r>
            <w:proofErr w:type="spellEnd"/>
            <w:r w:rsidRPr="00CB7D36">
              <w:rPr>
                <w:rFonts w:ascii="Times New Roman" w:hAnsi="Times New Roman"/>
                <w:sz w:val="24"/>
                <w:szCs w:val="24"/>
              </w:rPr>
              <w:t xml:space="preserve"> стали</w:t>
            </w:r>
          </w:p>
          <w:p w:rsidR="00EF1502" w:rsidRDefault="00EF1502" w:rsidP="003F3F09">
            <w:pPr>
              <w:tabs>
                <w:tab w:val="left" w:pos="213"/>
              </w:tabs>
              <w:ind w:left="72" w:right="38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8" w:type="dxa"/>
          </w:tcPr>
          <w:p w:rsidR="00EF1502" w:rsidRPr="00902486" w:rsidRDefault="00EF1502" w:rsidP="003F3F09">
            <w:pPr>
              <w:tabs>
                <w:tab w:val="left" w:pos="305"/>
              </w:tabs>
              <w:ind w:left="305" w:right="2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86">
              <w:rPr>
                <w:rFonts w:ascii="Times New Roman" w:hAnsi="Times New Roman"/>
                <w:sz w:val="24"/>
                <w:szCs w:val="24"/>
              </w:rPr>
              <w:t xml:space="preserve">Машина для формообразования первичных язычков мембраны СХГ типа </w:t>
            </w:r>
            <w:proofErr w:type="spellStart"/>
            <w:r w:rsidRPr="00902486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902486">
              <w:rPr>
                <w:rFonts w:ascii="Times New Roman" w:hAnsi="Times New Roman"/>
                <w:sz w:val="24"/>
                <w:szCs w:val="24"/>
              </w:rPr>
              <w:t xml:space="preserve"> 96</w:t>
            </w:r>
          </w:p>
          <w:p w:rsidR="00EF1502" w:rsidRDefault="00EF1502" w:rsidP="00EF15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F1502" w:rsidRDefault="00EF1502" w:rsidP="00EF1502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jc w:val="center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2"/>
        <w:gridCol w:w="2706"/>
        <w:gridCol w:w="3134"/>
      </w:tblGrid>
      <w:tr w:rsidR="00EF1502" w:rsidTr="00EF1502">
        <w:trPr>
          <w:jc w:val="center"/>
        </w:trPr>
        <w:tc>
          <w:tcPr>
            <w:tcW w:w="3190" w:type="dxa"/>
          </w:tcPr>
          <w:p w:rsidR="00EF1502" w:rsidRDefault="00EF1502" w:rsidP="00EF1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FDC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912765" cy="1295400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76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EF1502" w:rsidRDefault="00EF1502" w:rsidP="00EF1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685925" cy="1287282"/>
                  <wp:effectExtent l="19050" t="0" r="9525" b="0"/>
                  <wp:docPr id="4" name="Рисунок 32" descr="D:\Документы\ОКР Аргумент\3.1 этап\атсМФЯ\АШ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Рисунок 32" descr="D:\Документы\ОКР Аргумент\3.1 этап\атсМФЯ\АШ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8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F1502" w:rsidRDefault="00EF1502" w:rsidP="00EF1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027B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990601" cy="1285875"/>
                  <wp:effectExtent l="19050" t="0" r="0" b="0"/>
                  <wp:docPr id="5" name="Picture 12" descr="IMG_5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2" name="Picture 12" descr="IMG_5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567" cy="129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502" w:rsidTr="00EF1502">
        <w:trPr>
          <w:jc w:val="center"/>
        </w:trPr>
        <w:tc>
          <w:tcPr>
            <w:tcW w:w="3190" w:type="dxa"/>
          </w:tcPr>
          <w:p w:rsidR="00EF1502" w:rsidRPr="003B1E2B" w:rsidRDefault="00EF1502" w:rsidP="003F3F09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2486">
              <w:rPr>
                <w:rFonts w:ascii="Times New Roman" w:hAnsi="Times New Roman"/>
                <w:sz w:val="24"/>
                <w:szCs w:val="24"/>
              </w:rPr>
              <w:t>Автомат для точечной контактной сварки мембраны СХГ типа</w:t>
            </w:r>
            <w:r w:rsidRPr="00545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5FDC">
              <w:rPr>
                <w:rFonts w:ascii="Times New Roman" w:hAnsi="Times New Roman"/>
                <w:sz w:val="26"/>
                <w:szCs w:val="26"/>
                <w:lang w:val="en-US"/>
              </w:rPr>
              <w:t>No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96</w:t>
            </w:r>
          </w:p>
          <w:p w:rsidR="00EF1502" w:rsidRDefault="00EF1502" w:rsidP="00EF15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EF1502" w:rsidRPr="00902486" w:rsidRDefault="00EF1502" w:rsidP="003F3F09">
            <w:pPr>
              <w:spacing w:after="120"/>
              <w:ind w:lef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86">
              <w:rPr>
                <w:rFonts w:ascii="Times New Roman" w:hAnsi="Times New Roman"/>
                <w:sz w:val="24"/>
                <w:szCs w:val="24"/>
              </w:rPr>
              <w:t xml:space="preserve">Автомат для шовной сварки мембраны СХГ типа </w:t>
            </w:r>
            <w:proofErr w:type="spellStart"/>
            <w:r w:rsidRPr="00902486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96</w:t>
            </w:r>
          </w:p>
          <w:p w:rsidR="00EF1502" w:rsidRDefault="00EF1502" w:rsidP="00EF15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EF1502" w:rsidRPr="003B1E2B" w:rsidRDefault="00EF1502" w:rsidP="003F3F09">
            <w:pPr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86">
              <w:rPr>
                <w:rFonts w:ascii="Times New Roman" w:hAnsi="Times New Roman"/>
                <w:sz w:val="24"/>
                <w:szCs w:val="24"/>
              </w:rPr>
              <w:t>Автомат для плазменной сварки конструк</w:t>
            </w:r>
            <w:r>
              <w:rPr>
                <w:rFonts w:ascii="Times New Roman" w:hAnsi="Times New Roman"/>
                <w:sz w:val="24"/>
                <w:szCs w:val="24"/>
              </w:rPr>
              <w:t>ций вкладных танков из алюминия</w:t>
            </w:r>
          </w:p>
          <w:p w:rsidR="00EF1502" w:rsidRDefault="00EF1502" w:rsidP="00EF15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E675D" w:rsidRPr="0005027B" w:rsidRDefault="007E675D" w:rsidP="007E675D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6"/>
          <w:szCs w:val="26"/>
        </w:rPr>
      </w:pPr>
      <w:r w:rsidRPr="0005027B">
        <w:rPr>
          <w:sz w:val="26"/>
          <w:szCs w:val="26"/>
        </w:rPr>
        <w:t xml:space="preserve">Разработаны руководящие документы на технологию термической резки тонколистового проката из коррозионно-стойкой стали, плазменной сварки алюминия, формообразования первичных язычков и сварки мембраны СХГ типа </w:t>
      </w:r>
      <w:proofErr w:type="spellStart"/>
      <w:r w:rsidRPr="0005027B">
        <w:rPr>
          <w:sz w:val="26"/>
          <w:szCs w:val="26"/>
        </w:rPr>
        <w:t>No</w:t>
      </w:r>
      <w:proofErr w:type="spellEnd"/>
      <w:r w:rsidRPr="0005027B">
        <w:rPr>
          <w:sz w:val="26"/>
          <w:szCs w:val="26"/>
        </w:rPr>
        <w:t xml:space="preserve"> 96</w:t>
      </w:r>
      <w:r>
        <w:rPr>
          <w:sz w:val="26"/>
          <w:szCs w:val="26"/>
        </w:rPr>
        <w:t>.</w:t>
      </w:r>
    </w:p>
    <w:p w:rsidR="007E675D" w:rsidRPr="001162E4" w:rsidRDefault="007E675D" w:rsidP="007E675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62E4">
        <w:rPr>
          <w:rFonts w:ascii="Times New Roman" w:hAnsi="Times New Roman"/>
          <w:sz w:val="26"/>
          <w:szCs w:val="26"/>
        </w:rPr>
        <w:t>Созданы</w:t>
      </w:r>
      <w:proofErr w:type="gramEnd"/>
      <w:r w:rsidRPr="001162E4">
        <w:rPr>
          <w:rFonts w:ascii="Times New Roman" w:hAnsi="Times New Roman"/>
          <w:sz w:val="26"/>
          <w:szCs w:val="26"/>
        </w:rPr>
        <w:t xml:space="preserve"> РНТД:</w:t>
      </w:r>
    </w:p>
    <w:p w:rsidR="007E675D" w:rsidRPr="008A4398" w:rsidRDefault="007E675D" w:rsidP="007E675D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8A4398">
        <w:rPr>
          <w:rFonts w:ascii="Times New Roman" w:hAnsi="Times New Roman"/>
          <w:color w:val="000000"/>
          <w:sz w:val="26"/>
          <w:szCs w:val="26"/>
        </w:rPr>
        <w:t xml:space="preserve">Секрет производства (ноу-хау): «Технология формообразования первичных язычков мембраны СХГ типа </w:t>
      </w:r>
      <w:proofErr w:type="spellStart"/>
      <w:r w:rsidRPr="008A4398">
        <w:rPr>
          <w:rFonts w:ascii="Times New Roman" w:hAnsi="Times New Roman"/>
          <w:color w:val="000000"/>
          <w:sz w:val="26"/>
          <w:szCs w:val="26"/>
        </w:rPr>
        <w:t>No</w:t>
      </w:r>
      <w:proofErr w:type="spellEnd"/>
      <w:r w:rsidRPr="008A4398">
        <w:rPr>
          <w:rFonts w:ascii="Times New Roman" w:hAnsi="Times New Roman"/>
          <w:color w:val="000000"/>
          <w:sz w:val="26"/>
          <w:szCs w:val="26"/>
        </w:rPr>
        <w:t xml:space="preserve"> 96 танков судов – </w:t>
      </w:r>
      <w:proofErr w:type="spellStart"/>
      <w:r w:rsidRPr="008A4398">
        <w:rPr>
          <w:rFonts w:ascii="Times New Roman" w:hAnsi="Times New Roman"/>
          <w:color w:val="000000"/>
          <w:sz w:val="26"/>
          <w:szCs w:val="26"/>
        </w:rPr>
        <w:t>газовозов</w:t>
      </w:r>
      <w:proofErr w:type="spellEnd"/>
      <w:r w:rsidRPr="008A4398">
        <w:rPr>
          <w:rFonts w:ascii="Times New Roman" w:hAnsi="Times New Roman"/>
          <w:color w:val="000000"/>
          <w:sz w:val="26"/>
          <w:szCs w:val="26"/>
        </w:rPr>
        <w:t>».</w:t>
      </w:r>
    </w:p>
    <w:p w:rsidR="007E675D" w:rsidRPr="008A4398" w:rsidRDefault="007E675D" w:rsidP="00EF1502">
      <w:pPr>
        <w:spacing w:after="0" w:line="240" w:lineRule="auto"/>
        <w:ind w:left="641"/>
        <w:jc w:val="both"/>
        <w:rPr>
          <w:rFonts w:ascii="Times New Roman" w:hAnsi="Times New Roman"/>
          <w:color w:val="000000"/>
          <w:sz w:val="26"/>
          <w:szCs w:val="26"/>
        </w:rPr>
      </w:pPr>
      <w:r w:rsidRPr="008A4398">
        <w:rPr>
          <w:rFonts w:ascii="Times New Roman" w:hAnsi="Times New Roman"/>
          <w:color w:val="000000"/>
          <w:sz w:val="26"/>
          <w:szCs w:val="26"/>
        </w:rPr>
        <w:t xml:space="preserve">Перспективное направление применения: сборка элементов системы изоляции мембранных танков при строительстве </w:t>
      </w:r>
      <w:proofErr w:type="spellStart"/>
      <w:r w:rsidRPr="008A4398">
        <w:rPr>
          <w:rFonts w:ascii="Times New Roman" w:hAnsi="Times New Roman"/>
          <w:color w:val="000000"/>
          <w:sz w:val="26"/>
          <w:szCs w:val="26"/>
        </w:rPr>
        <w:t>судов-газовозов</w:t>
      </w:r>
      <w:proofErr w:type="spellEnd"/>
      <w:r w:rsidRPr="008A4398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7E675D" w:rsidRPr="008A4398" w:rsidRDefault="007E675D" w:rsidP="007E675D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8A4398">
        <w:rPr>
          <w:rFonts w:ascii="Times New Roman" w:hAnsi="Times New Roman"/>
          <w:color w:val="000000"/>
          <w:sz w:val="26"/>
          <w:szCs w:val="26"/>
        </w:rPr>
        <w:t xml:space="preserve">«Технология сварки мембраны СХГ типа </w:t>
      </w:r>
      <w:proofErr w:type="spellStart"/>
      <w:r w:rsidRPr="008A4398">
        <w:rPr>
          <w:rFonts w:ascii="Times New Roman" w:hAnsi="Times New Roman"/>
          <w:color w:val="000000"/>
          <w:sz w:val="26"/>
          <w:szCs w:val="26"/>
        </w:rPr>
        <w:t>No</w:t>
      </w:r>
      <w:proofErr w:type="spellEnd"/>
      <w:r w:rsidRPr="008A4398">
        <w:rPr>
          <w:rFonts w:ascii="Times New Roman" w:hAnsi="Times New Roman"/>
          <w:color w:val="000000"/>
          <w:sz w:val="26"/>
          <w:szCs w:val="26"/>
        </w:rPr>
        <w:t xml:space="preserve"> 96 танков судов - </w:t>
      </w:r>
      <w:proofErr w:type="spellStart"/>
      <w:r w:rsidRPr="008A4398">
        <w:rPr>
          <w:rFonts w:ascii="Times New Roman" w:hAnsi="Times New Roman"/>
          <w:color w:val="000000"/>
          <w:sz w:val="26"/>
          <w:szCs w:val="26"/>
        </w:rPr>
        <w:t>газовозов</w:t>
      </w:r>
      <w:proofErr w:type="spellEnd"/>
      <w:r w:rsidRPr="008A4398">
        <w:rPr>
          <w:rFonts w:ascii="Times New Roman" w:hAnsi="Times New Roman"/>
          <w:color w:val="000000"/>
          <w:sz w:val="26"/>
          <w:szCs w:val="26"/>
        </w:rPr>
        <w:t>».</w:t>
      </w:r>
    </w:p>
    <w:p w:rsidR="007E675D" w:rsidRPr="008A4398" w:rsidRDefault="007E675D" w:rsidP="00EF1502">
      <w:pPr>
        <w:spacing w:after="0" w:line="240" w:lineRule="auto"/>
        <w:ind w:left="641"/>
        <w:jc w:val="both"/>
        <w:rPr>
          <w:rFonts w:ascii="Times New Roman" w:hAnsi="Times New Roman"/>
          <w:color w:val="000000"/>
          <w:sz w:val="26"/>
          <w:szCs w:val="26"/>
        </w:rPr>
      </w:pPr>
      <w:r w:rsidRPr="008A4398">
        <w:rPr>
          <w:rFonts w:ascii="Times New Roman" w:hAnsi="Times New Roman"/>
          <w:color w:val="000000"/>
          <w:sz w:val="26"/>
          <w:szCs w:val="26"/>
        </w:rPr>
        <w:t xml:space="preserve">Перспективное направление применения: изготовление сварных конструкций емкостей </w:t>
      </w:r>
      <w:proofErr w:type="spellStart"/>
      <w:r w:rsidRPr="008A4398">
        <w:rPr>
          <w:rFonts w:ascii="Times New Roman" w:hAnsi="Times New Roman"/>
          <w:color w:val="000000"/>
          <w:sz w:val="26"/>
          <w:szCs w:val="26"/>
        </w:rPr>
        <w:t>газовозов</w:t>
      </w:r>
      <w:proofErr w:type="spellEnd"/>
      <w:r w:rsidRPr="008A4398">
        <w:rPr>
          <w:rFonts w:ascii="Times New Roman" w:hAnsi="Times New Roman"/>
          <w:color w:val="000000"/>
          <w:sz w:val="26"/>
          <w:szCs w:val="26"/>
        </w:rPr>
        <w:t xml:space="preserve"> СХГ </w:t>
      </w:r>
      <w:proofErr w:type="spellStart"/>
      <w:r w:rsidRPr="008A4398">
        <w:rPr>
          <w:rFonts w:ascii="Times New Roman" w:hAnsi="Times New Roman"/>
          <w:color w:val="000000"/>
          <w:sz w:val="26"/>
          <w:szCs w:val="26"/>
        </w:rPr>
        <w:t>No</w:t>
      </w:r>
      <w:proofErr w:type="spellEnd"/>
      <w:r w:rsidRPr="008A4398">
        <w:rPr>
          <w:rFonts w:ascii="Times New Roman" w:hAnsi="Times New Roman"/>
          <w:color w:val="000000"/>
          <w:sz w:val="26"/>
          <w:szCs w:val="26"/>
        </w:rPr>
        <w:t> 96.</w:t>
      </w:r>
    </w:p>
    <w:p w:rsidR="007E675D" w:rsidRPr="008A4398" w:rsidRDefault="007E675D" w:rsidP="007E675D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8A4398">
        <w:rPr>
          <w:rFonts w:ascii="Times New Roman" w:hAnsi="Times New Roman"/>
          <w:color w:val="000000"/>
          <w:sz w:val="26"/>
          <w:szCs w:val="26"/>
        </w:rPr>
        <w:t>Изобретение: «Неплавящийся электрод для дуговых процессов и способ сварки постоянным током неплавящимся электродом».</w:t>
      </w:r>
    </w:p>
    <w:p w:rsidR="007E675D" w:rsidRPr="008A4398" w:rsidRDefault="007E675D" w:rsidP="00EF1502">
      <w:pPr>
        <w:spacing w:after="0" w:line="240" w:lineRule="auto"/>
        <w:ind w:left="641"/>
        <w:jc w:val="both"/>
        <w:rPr>
          <w:rFonts w:ascii="Times New Roman" w:hAnsi="Times New Roman"/>
          <w:color w:val="000000"/>
          <w:sz w:val="26"/>
          <w:szCs w:val="26"/>
        </w:rPr>
      </w:pPr>
      <w:r w:rsidRPr="008A4398">
        <w:rPr>
          <w:rFonts w:ascii="Times New Roman" w:hAnsi="Times New Roman"/>
          <w:color w:val="000000"/>
          <w:sz w:val="26"/>
          <w:szCs w:val="26"/>
        </w:rPr>
        <w:lastRenderedPageBreak/>
        <w:t xml:space="preserve">Перспективное направление применения: изготовление сварных конструкций из алюминиевых сплавов толщиной до 20 мм при строительстве судов – </w:t>
      </w:r>
      <w:proofErr w:type="spellStart"/>
      <w:r w:rsidRPr="008A4398">
        <w:rPr>
          <w:rFonts w:ascii="Times New Roman" w:hAnsi="Times New Roman"/>
          <w:color w:val="000000"/>
          <w:sz w:val="26"/>
          <w:szCs w:val="26"/>
        </w:rPr>
        <w:t>газовозов</w:t>
      </w:r>
      <w:proofErr w:type="spellEnd"/>
      <w:r w:rsidRPr="008A4398">
        <w:rPr>
          <w:rFonts w:ascii="Times New Roman" w:hAnsi="Times New Roman"/>
          <w:color w:val="000000"/>
          <w:sz w:val="26"/>
          <w:szCs w:val="26"/>
        </w:rPr>
        <w:t xml:space="preserve">; изготовление сварных конструкций емкостей </w:t>
      </w:r>
      <w:proofErr w:type="spellStart"/>
      <w:r w:rsidRPr="008A4398">
        <w:rPr>
          <w:rFonts w:ascii="Times New Roman" w:hAnsi="Times New Roman"/>
          <w:color w:val="000000"/>
          <w:sz w:val="26"/>
          <w:szCs w:val="26"/>
        </w:rPr>
        <w:t>газовозов</w:t>
      </w:r>
      <w:proofErr w:type="spellEnd"/>
      <w:r w:rsidRPr="008A4398">
        <w:rPr>
          <w:rFonts w:ascii="Times New Roman" w:hAnsi="Times New Roman"/>
          <w:color w:val="000000"/>
          <w:sz w:val="26"/>
          <w:szCs w:val="26"/>
        </w:rPr>
        <w:t xml:space="preserve"> с вкладными самонесущими танками и других узловых толстолистовых алюминиевых конструкций в судостроении и машиностроении.</w:t>
      </w:r>
    </w:p>
    <w:p w:rsidR="007E675D" w:rsidRPr="001C227F" w:rsidRDefault="007E675D" w:rsidP="007E675D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227F">
        <w:rPr>
          <w:rFonts w:ascii="Times New Roman" w:hAnsi="Times New Roman"/>
          <w:b/>
          <w:i/>
          <w:sz w:val="26"/>
          <w:szCs w:val="26"/>
          <w:u w:val="single"/>
          <w:lang w:eastAsia="en-US"/>
        </w:rPr>
        <w:t>Область применения</w:t>
      </w:r>
      <w:r w:rsidRPr="001C227F">
        <w:rPr>
          <w:rFonts w:ascii="Times New Roman" w:hAnsi="Times New Roman"/>
          <w:b/>
          <w:i/>
          <w:sz w:val="26"/>
          <w:szCs w:val="26"/>
          <w:lang w:eastAsia="en-US"/>
        </w:rPr>
        <w:t xml:space="preserve"> – </w:t>
      </w:r>
      <w:r w:rsidRPr="001C227F">
        <w:rPr>
          <w:rFonts w:ascii="Times New Roman" w:hAnsi="Times New Roman"/>
          <w:sz w:val="26"/>
          <w:szCs w:val="26"/>
          <w:lang w:eastAsia="en-US"/>
        </w:rPr>
        <w:t xml:space="preserve">проектирование и строительство </w:t>
      </w:r>
      <w:proofErr w:type="spellStart"/>
      <w:r w:rsidRPr="001C227F">
        <w:rPr>
          <w:rFonts w:ascii="Times New Roman" w:hAnsi="Times New Roman"/>
          <w:sz w:val="26"/>
          <w:szCs w:val="26"/>
          <w:lang w:eastAsia="en-US"/>
        </w:rPr>
        <w:t>судов-газовозов</w:t>
      </w:r>
      <w:proofErr w:type="spellEnd"/>
      <w:r w:rsidRPr="001C227F">
        <w:rPr>
          <w:rFonts w:ascii="Times New Roman" w:hAnsi="Times New Roman"/>
          <w:sz w:val="26"/>
          <w:szCs w:val="26"/>
          <w:lang w:eastAsia="en-US"/>
        </w:rPr>
        <w:t xml:space="preserve"> для транспортиров</w:t>
      </w:r>
      <w:r>
        <w:rPr>
          <w:rFonts w:ascii="Times New Roman" w:hAnsi="Times New Roman"/>
          <w:sz w:val="26"/>
          <w:szCs w:val="26"/>
          <w:lang w:eastAsia="en-US"/>
        </w:rPr>
        <w:t>ания сжиженного природного газа.</w:t>
      </w:r>
    </w:p>
    <w:p w:rsidR="007E675D" w:rsidRPr="008B53F7" w:rsidRDefault="007E675D" w:rsidP="007E675D">
      <w:pPr>
        <w:tabs>
          <w:tab w:val="left" w:pos="0"/>
          <w:tab w:val="left" w:pos="284"/>
          <w:tab w:val="left" w:pos="709"/>
          <w:tab w:val="left" w:pos="851"/>
          <w:tab w:val="left" w:pos="6946"/>
        </w:tabs>
        <w:spacing w:before="120" w:after="0"/>
        <w:ind w:right="-284" w:firstLine="709"/>
        <w:jc w:val="both"/>
        <w:rPr>
          <w:rFonts w:ascii="Times New Roman" w:hAnsi="Times New Roman"/>
          <w:b/>
          <w:i/>
          <w:color w:val="000000"/>
          <w:sz w:val="26"/>
          <w:szCs w:val="26"/>
          <w:u w:val="single"/>
        </w:rPr>
      </w:pPr>
      <w:r w:rsidRPr="008B53F7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Внедрение созданного механизированного и автоматизированного оборудования обеспечит:</w:t>
      </w:r>
    </w:p>
    <w:p w:rsidR="007E675D" w:rsidRPr="00B04DBF" w:rsidRDefault="007E675D" w:rsidP="007E675D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04DBF">
        <w:rPr>
          <w:rFonts w:ascii="Times New Roman" w:hAnsi="Times New Roman"/>
          <w:color w:val="000000"/>
          <w:sz w:val="26"/>
          <w:szCs w:val="26"/>
        </w:rPr>
        <w:t>повышение автоматизации производства;</w:t>
      </w:r>
    </w:p>
    <w:p w:rsidR="007E675D" w:rsidRPr="00B04DBF" w:rsidRDefault="007E675D" w:rsidP="007E675D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04DBF">
        <w:rPr>
          <w:rFonts w:ascii="Times New Roman" w:hAnsi="Times New Roman"/>
          <w:color w:val="000000"/>
          <w:sz w:val="26"/>
          <w:szCs w:val="26"/>
        </w:rPr>
        <w:t>сокращение эксплуатационных затрат;</w:t>
      </w:r>
    </w:p>
    <w:p w:rsidR="007E675D" w:rsidRPr="00B04DBF" w:rsidRDefault="007E675D" w:rsidP="007E675D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04DBF">
        <w:rPr>
          <w:rFonts w:ascii="Times New Roman" w:hAnsi="Times New Roman"/>
          <w:color w:val="000000"/>
          <w:sz w:val="26"/>
          <w:szCs w:val="26"/>
        </w:rPr>
        <w:t>сокращение продолжительности технологической подготовки производства;</w:t>
      </w:r>
    </w:p>
    <w:p w:rsidR="007E675D" w:rsidRPr="00B04DBF" w:rsidRDefault="007E675D" w:rsidP="007E675D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04DBF">
        <w:rPr>
          <w:rFonts w:ascii="Times New Roman" w:hAnsi="Times New Roman"/>
          <w:color w:val="000000"/>
          <w:sz w:val="26"/>
          <w:szCs w:val="26"/>
        </w:rPr>
        <w:t>снижения удельных показателей трудоемкости сборочно-сварочного производства на 21 %;</w:t>
      </w:r>
    </w:p>
    <w:p w:rsidR="007E675D" w:rsidRPr="00B04DBF" w:rsidRDefault="007E675D" w:rsidP="007E675D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04DBF">
        <w:rPr>
          <w:rFonts w:ascii="Times New Roman" w:hAnsi="Times New Roman"/>
          <w:color w:val="000000"/>
          <w:sz w:val="26"/>
          <w:szCs w:val="26"/>
        </w:rPr>
        <w:t>безопасные условия труда;</w:t>
      </w:r>
    </w:p>
    <w:p w:rsidR="007E675D" w:rsidRPr="00B04DBF" w:rsidRDefault="007E675D" w:rsidP="007E675D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04DBF">
        <w:rPr>
          <w:rFonts w:ascii="Times New Roman" w:hAnsi="Times New Roman"/>
          <w:color w:val="000000"/>
          <w:sz w:val="26"/>
          <w:szCs w:val="26"/>
        </w:rPr>
        <w:t>снижение влияния производственного процесса на окружающую среду; экологическая чистота сварных работ;</w:t>
      </w:r>
    </w:p>
    <w:p w:rsidR="007E675D" w:rsidRPr="00B04DBF" w:rsidRDefault="007E675D" w:rsidP="007E675D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04DBF">
        <w:rPr>
          <w:rFonts w:ascii="Times New Roman" w:hAnsi="Times New Roman"/>
          <w:color w:val="000000"/>
          <w:sz w:val="26"/>
          <w:szCs w:val="26"/>
        </w:rPr>
        <w:t>удельные инвестиционные затраты на единицу технологической годовой мощности выпуска продукции, определяемые как соотношение затрат на выполнение разработки и освоение производства к общей стоимости годового выпуска продукции – 0,21.</w:t>
      </w:r>
    </w:p>
    <w:p w:rsidR="007E675D" w:rsidRPr="00961FBB" w:rsidRDefault="007E675D" w:rsidP="007E675D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E675D" w:rsidRDefault="007E675D" w:rsidP="007E675D">
      <w:pPr>
        <w:rPr>
          <w:rFonts w:ascii="Times New Roman" w:hAnsi="Times New Roman"/>
          <w:i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FF"/>
          <w:sz w:val="28"/>
          <w:szCs w:val="28"/>
        </w:rPr>
        <w:br w:type="page"/>
      </w:r>
    </w:p>
    <w:p w:rsidR="007E06C8" w:rsidRDefault="00697469"/>
    <w:sectPr w:rsidR="007E06C8" w:rsidSect="002B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56DB"/>
    <w:multiLevelType w:val="hybridMultilevel"/>
    <w:tmpl w:val="C8AC1B48"/>
    <w:lvl w:ilvl="0" w:tplc="153AB56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F9B6A0F"/>
    <w:multiLevelType w:val="hybridMultilevel"/>
    <w:tmpl w:val="385C7C90"/>
    <w:lvl w:ilvl="0" w:tplc="80666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5D"/>
    <w:rsid w:val="000B3575"/>
    <w:rsid w:val="000E6200"/>
    <w:rsid w:val="001D1377"/>
    <w:rsid w:val="001D14BC"/>
    <w:rsid w:val="002B0164"/>
    <w:rsid w:val="003F3F09"/>
    <w:rsid w:val="006428B7"/>
    <w:rsid w:val="00697469"/>
    <w:rsid w:val="00771417"/>
    <w:rsid w:val="007A2783"/>
    <w:rsid w:val="007E675D"/>
    <w:rsid w:val="00DD586C"/>
    <w:rsid w:val="00EF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5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675D"/>
    <w:pPr>
      <w:keepNext/>
      <w:tabs>
        <w:tab w:val="num" w:pos="1440"/>
      </w:tabs>
      <w:spacing w:before="240" w:after="60" w:line="240" w:lineRule="auto"/>
      <w:ind w:left="144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67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7E675D"/>
    <w:pPr>
      <w:shd w:val="clear" w:color="auto" w:fill="FFFFFF"/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7E675D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link w:val="a4"/>
    <w:uiPriority w:val="34"/>
    <w:qFormat/>
    <w:rsid w:val="007E675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7E6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50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F1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Интернет-901</dc:creator>
  <cp:keywords/>
  <dc:description/>
  <cp:lastModifiedBy>Интернет-901</cp:lastModifiedBy>
  <cp:revision>5</cp:revision>
  <dcterms:created xsi:type="dcterms:W3CDTF">2015-04-30T05:35:00Z</dcterms:created>
  <dcterms:modified xsi:type="dcterms:W3CDTF">2015-04-30T09:16:00Z</dcterms:modified>
</cp:coreProperties>
</file>